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82" w:right="1755"/>
        <w:jc w:val="center"/>
      </w:pPr>
      <w:r>
        <w:rPr/>
        <w:t>Виконавчий комітет Мелітопольської міської ради Запорізької області П Е Р Е Л І К</w:t>
      </w:r>
    </w:p>
    <w:p>
      <w:pPr>
        <w:spacing w:line="192" w:lineRule="exact" w:before="0"/>
        <w:ind w:left="1738" w:right="1755" w:firstLine="0"/>
        <w:jc w:val="center"/>
        <w:rPr>
          <w:sz w:val="17"/>
        </w:rPr>
      </w:pPr>
      <w:r>
        <w:rPr>
          <w:sz w:val="17"/>
        </w:rPr>
        <w:t>рішень</w:t>
      </w:r>
      <w:r>
        <w:rPr>
          <w:spacing w:val="-4"/>
          <w:sz w:val="17"/>
        </w:rPr>
        <w:t> </w:t>
      </w:r>
      <w:r>
        <w:rPr>
          <w:sz w:val="17"/>
        </w:rPr>
        <w:t>виконавчого</w:t>
      </w:r>
      <w:r>
        <w:rPr>
          <w:spacing w:val="-2"/>
          <w:sz w:val="17"/>
        </w:rPr>
        <w:t> комітету</w:t>
      </w:r>
    </w:p>
    <w:p>
      <w:pPr>
        <w:spacing w:before="30"/>
        <w:ind w:left="1772" w:right="1755" w:firstLine="0"/>
        <w:jc w:val="center"/>
        <w:rPr>
          <w:sz w:val="17"/>
        </w:rPr>
      </w:pPr>
      <w:r>
        <w:rPr>
          <w:sz w:val="17"/>
        </w:rPr>
        <w:t>Мелітопольської</w:t>
      </w:r>
      <w:r>
        <w:rPr>
          <w:spacing w:val="-9"/>
          <w:sz w:val="17"/>
        </w:rPr>
        <w:t> </w:t>
      </w:r>
      <w:r>
        <w:rPr>
          <w:sz w:val="17"/>
        </w:rPr>
        <w:t>міської</w:t>
      </w:r>
      <w:r>
        <w:rPr>
          <w:spacing w:val="-8"/>
          <w:sz w:val="17"/>
        </w:rPr>
        <w:t> </w:t>
      </w:r>
      <w:r>
        <w:rPr>
          <w:sz w:val="17"/>
        </w:rPr>
        <w:t>ради</w:t>
      </w:r>
      <w:r>
        <w:rPr>
          <w:spacing w:val="35"/>
          <w:sz w:val="17"/>
        </w:rPr>
        <w:t> </w:t>
      </w:r>
      <w:r>
        <w:rPr>
          <w:sz w:val="17"/>
        </w:rPr>
        <w:t>Запорізької</w:t>
      </w:r>
      <w:r>
        <w:rPr>
          <w:spacing w:val="-8"/>
          <w:sz w:val="17"/>
        </w:rPr>
        <w:t> </w:t>
      </w:r>
      <w:r>
        <w:rPr>
          <w:sz w:val="17"/>
        </w:rPr>
        <w:t>області</w:t>
      </w:r>
      <w:r>
        <w:rPr>
          <w:spacing w:val="-8"/>
          <w:sz w:val="17"/>
        </w:rPr>
        <w:t> </w:t>
      </w:r>
      <w:r>
        <w:rPr>
          <w:sz w:val="17"/>
        </w:rPr>
        <w:t>від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14.03.2019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9" w:right="5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надання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повної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цивільної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дієздатності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49/1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209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звільнення</w:t>
            </w:r>
            <w:r>
              <w:rPr>
                <w:w w:val="105"/>
                <w:sz w:val="18"/>
              </w:rPr>
              <w:t> від</w:t>
            </w:r>
            <w:r>
              <w:rPr>
                <w:w w:val="105"/>
                <w:sz w:val="18"/>
              </w:rPr>
              <w:t> виконання</w:t>
            </w:r>
            <w:r>
              <w:rPr>
                <w:w w:val="105"/>
                <w:sz w:val="18"/>
              </w:rPr>
              <w:t> обов’язків опікуна</w:t>
            </w:r>
            <w:r>
              <w:rPr>
                <w:w w:val="105"/>
                <w:sz w:val="18"/>
              </w:rPr>
              <w:t> над</w:t>
            </w:r>
            <w:r>
              <w:rPr>
                <w:w w:val="105"/>
                <w:sz w:val="18"/>
              </w:rPr>
              <w:t> нерухомим</w:t>
            </w:r>
            <w:r>
              <w:rPr>
                <w:w w:val="105"/>
                <w:sz w:val="18"/>
              </w:rPr>
              <w:t> майном</w:t>
            </w:r>
            <w:r>
              <w:rPr>
                <w:w w:val="105"/>
                <w:sz w:val="18"/>
              </w:rPr>
              <w:t> та</w:t>
            </w:r>
            <w:r>
              <w:rPr>
                <w:w w:val="105"/>
                <w:sz w:val="18"/>
              </w:rPr>
              <w:t> втрату чинності</w:t>
            </w:r>
            <w:r>
              <w:rPr>
                <w:w w:val="105"/>
                <w:sz w:val="18"/>
              </w:rPr>
              <w:t> рішення</w:t>
            </w:r>
            <w:r>
              <w:rPr>
                <w:w w:val="105"/>
                <w:sz w:val="18"/>
              </w:rPr>
              <w:t> виконавчого</w:t>
            </w:r>
            <w:r>
              <w:rPr>
                <w:w w:val="105"/>
                <w:sz w:val="18"/>
              </w:rPr>
              <w:t> комітету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області від 12.04.2007 № 75/22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49/2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49/3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49/4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49/5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49/6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49/7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49/8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49/9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97" w:val="left" w:leader="none"/>
                <w:tab w:pos="1475" w:val="left" w:leader="none"/>
                <w:tab w:pos="2570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Про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негайне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відібрання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малолітньої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дитини</w:t>
            </w:r>
            <w:r>
              <w:rPr>
                <w:spacing w:val="-5"/>
                <w:w w:val="105"/>
                <w:sz w:val="18"/>
              </w:rPr>
              <w:t> 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49/10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грошову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401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грошову</w:t>
            </w:r>
            <w:r>
              <w:rPr>
                <w:w w:val="105"/>
                <w:sz w:val="18"/>
              </w:rPr>
              <w:t> виплату</w:t>
            </w:r>
            <w:r>
              <w:rPr>
                <w:w w:val="105"/>
                <w:sz w:val="18"/>
              </w:rPr>
              <w:t> стипендій Мелітопольського</w:t>
            </w:r>
            <w:r>
              <w:rPr>
                <w:w w:val="105"/>
                <w:sz w:val="18"/>
              </w:rPr>
              <w:t> міського</w:t>
            </w:r>
            <w:r>
              <w:rPr>
                <w:w w:val="105"/>
                <w:sz w:val="18"/>
              </w:rPr>
              <w:t> голови обдарованій</w:t>
            </w:r>
            <w:r>
              <w:rPr>
                <w:w w:val="105"/>
                <w:sz w:val="18"/>
              </w:rPr>
              <w:t> молоді</w:t>
            </w:r>
            <w:r>
              <w:rPr>
                <w:w w:val="105"/>
                <w:sz w:val="18"/>
              </w:rPr>
              <w:t> міста</w:t>
            </w:r>
            <w:r>
              <w:rPr>
                <w:w w:val="105"/>
                <w:sz w:val="18"/>
              </w:rPr>
              <w:t> та</w:t>
            </w:r>
            <w:r>
              <w:rPr>
                <w:w w:val="105"/>
                <w:sz w:val="18"/>
              </w:rPr>
              <w:t> втрату чинності</w:t>
            </w:r>
            <w:r>
              <w:rPr>
                <w:w w:val="105"/>
                <w:sz w:val="18"/>
              </w:rPr>
              <w:t> рішення</w:t>
            </w:r>
            <w:r>
              <w:rPr>
                <w:w w:val="105"/>
                <w:sz w:val="18"/>
              </w:rPr>
              <w:t> виконавчого</w:t>
            </w:r>
            <w:r>
              <w:rPr>
                <w:w w:val="105"/>
                <w:sz w:val="18"/>
              </w:rPr>
              <w:t> комітету Мелітопольської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Запорізької</w:t>
            </w:r>
          </w:p>
          <w:p>
            <w:pPr>
              <w:pStyle w:val="TableParagraph"/>
              <w:spacing w:line="192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області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14.02.2019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5"/>
                <w:w w:val="105"/>
                <w:sz w:val="18"/>
              </w:rPr>
              <w:t> 30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прийняття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на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квартирний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52/1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внесення змін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справи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квартирного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52/2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зняття з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квартирного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52/3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21" w:val="left" w:leader="none"/>
                <w:tab w:pos="1264" w:val="left" w:leader="none"/>
                <w:tab w:pos="1548" w:val="left" w:leader="none"/>
                <w:tab w:pos="2416" w:val="left" w:leader="none"/>
                <w:tab w:pos="2878" w:val="left" w:leader="none"/>
              </w:tabs>
              <w:spacing w:line="273" w:lineRule="auto" w:before="9"/>
              <w:ind w:right="1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Про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надання</w:t>
            </w:r>
            <w:r>
              <w:rPr>
                <w:sz w:val="18"/>
              </w:rPr>
              <w:tab/>
              <w:tab/>
            </w:r>
            <w:r>
              <w:rPr>
                <w:spacing w:val="-2"/>
                <w:w w:val="105"/>
                <w:sz w:val="18"/>
              </w:rPr>
              <w:t>ордерів</w:t>
            </w:r>
            <w:r>
              <w:rPr>
                <w:sz w:val="18"/>
              </w:rPr>
              <w:tab/>
            </w:r>
            <w:r>
              <w:rPr>
                <w:spacing w:val="-6"/>
                <w:w w:val="105"/>
                <w:sz w:val="18"/>
              </w:rPr>
              <w:t>на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житлові </w:t>
            </w:r>
            <w:r>
              <w:rPr>
                <w:spacing w:val="-2"/>
                <w:w w:val="105"/>
                <w:sz w:val="18"/>
              </w:rPr>
              <w:t>приміщення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внутрішньо</w:t>
            </w:r>
            <w:r>
              <w:rPr>
                <w:sz w:val="18"/>
              </w:rPr>
              <w:tab/>
            </w:r>
            <w:r>
              <w:rPr>
                <w:spacing w:val="-26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переміщеним</w:t>
            </w:r>
          </w:p>
          <w:p>
            <w:pPr>
              <w:pStyle w:val="TableParagraph"/>
              <w:spacing w:line="190" w:lineRule="exact" w:befor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особам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52/4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90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3257" w:val="left" w:leader="none"/>
              </w:tabs>
              <w:spacing w:line="273" w:lineRule="auto" w:before="9"/>
              <w:ind w:right="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 здійснення</w:t>
            </w:r>
            <w:r>
              <w:rPr>
                <w:w w:val="105"/>
                <w:sz w:val="18"/>
              </w:rPr>
              <w:t> КП</w:t>
            </w:r>
            <w:r>
              <w:rPr>
                <w:w w:val="105"/>
                <w:sz w:val="18"/>
              </w:rPr>
              <w:t> «Чистота»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області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безоплатної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передачі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комунального майна</w:t>
            </w:r>
            <w:r>
              <w:rPr>
                <w:spacing w:val="31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1"/>
                <w:w w:val="105"/>
                <w:sz w:val="18"/>
              </w:rPr>
              <w:t>  </w:t>
            </w:r>
            <w:r>
              <w:rPr>
                <w:spacing w:val="-2"/>
                <w:w w:val="105"/>
                <w:sz w:val="18"/>
              </w:rPr>
              <w:t>баланс</w:t>
            </w:r>
            <w:r>
              <w:rPr>
                <w:sz w:val="18"/>
              </w:rPr>
              <w:tab/>
            </w:r>
            <w:r>
              <w:rPr>
                <w:spacing w:val="-5"/>
                <w:w w:val="105"/>
                <w:sz w:val="18"/>
              </w:rPr>
              <w:t>КП</w:t>
            </w:r>
          </w:p>
          <w:p>
            <w:pPr>
              <w:pStyle w:val="TableParagraph"/>
              <w:spacing w:line="273" w:lineRule="auto" w:before="0"/>
              <w:ind w:right="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«Мелітопольський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міський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парк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культури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 відпочинку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ім.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Горького»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правом</w:t>
            </w:r>
          </w:p>
          <w:p>
            <w:pPr>
              <w:pStyle w:val="TableParagraph"/>
              <w:spacing w:line="205" w:lineRule="exact" w:before="0"/>
              <w:jc w:val="both"/>
              <w:rPr>
                <w:sz w:val="18"/>
              </w:rPr>
            </w:pPr>
            <w:r>
              <w:rPr>
                <w:sz w:val="18"/>
              </w:rPr>
              <w:t>господарського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відання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53/1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87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здійснення</w:t>
            </w:r>
            <w:r>
              <w:rPr>
                <w:w w:val="105"/>
                <w:sz w:val="18"/>
              </w:rPr>
              <w:t> КП</w:t>
            </w:r>
            <w:r>
              <w:rPr>
                <w:w w:val="105"/>
                <w:sz w:val="18"/>
              </w:rPr>
              <w:t> «Комунальна власність»</w:t>
            </w:r>
            <w:r>
              <w:rPr>
                <w:w w:val="105"/>
                <w:sz w:val="18"/>
              </w:rPr>
              <w:t>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 Запорізької</w:t>
            </w:r>
            <w:r>
              <w:rPr>
                <w:w w:val="105"/>
                <w:sz w:val="18"/>
              </w:rPr>
              <w:t> області</w:t>
            </w:r>
            <w:r>
              <w:rPr>
                <w:w w:val="105"/>
                <w:sz w:val="18"/>
              </w:rPr>
              <w:t> безоплатної</w:t>
            </w:r>
            <w:r>
              <w:rPr>
                <w:w w:val="105"/>
                <w:sz w:val="18"/>
              </w:rPr>
              <w:t> передачі комунального</w:t>
            </w:r>
            <w:r>
              <w:rPr>
                <w:w w:val="105"/>
                <w:sz w:val="18"/>
              </w:rPr>
              <w:t> майна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баланс</w:t>
            </w:r>
            <w:r>
              <w:rPr>
                <w:w w:val="105"/>
                <w:sz w:val="18"/>
              </w:rPr>
              <w:t> відділу капітального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будівництва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</w:t>
            </w:r>
            <w:r>
              <w:rPr>
                <w:w w:val="105"/>
                <w:sz w:val="18"/>
              </w:rPr>
              <w:t> області</w:t>
            </w:r>
            <w:r>
              <w:rPr>
                <w:w w:val="105"/>
                <w:sz w:val="18"/>
              </w:rPr>
              <w:t> з</w:t>
            </w:r>
            <w:r>
              <w:rPr>
                <w:w w:val="105"/>
                <w:sz w:val="18"/>
              </w:rPr>
              <w:t>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53/2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328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302" w:val="left" w:leader="none"/>
                <w:tab w:pos="2652" w:val="left" w:leader="none"/>
              </w:tabs>
              <w:spacing w:line="273" w:lineRule="auto" w:before="9"/>
              <w:ind w:right="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здійснення</w:t>
            </w:r>
            <w:r>
              <w:rPr>
                <w:w w:val="105"/>
                <w:sz w:val="18"/>
              </w:rPr>
              <w:t> КУ</w:t>
            </w:r>
            <w:r>
              <w:rPr>
                <w:w w:val="105"/>
                <w:sz w:val="18"/>
              </w:rPr>
              <w:t> «Територіальне медичне</w:t>
            </w:r>
            <w:r>
              <w:rPr>
                <w:w w:val="105"/>
                <w:sz w:val="18"/>
              </w:rPr>
              <w:t> об’єднання</w:t>
            </w:r>
            <w:r>
              <w:rPr>
                <w:w w:val="105"/>
                <w:sz w:val="18"/>
              </w:rPr>
              <w:t> «Багатопрофільна лікарня</w:t>
            </w:r>
            <w:r>
              <w:rPr>
                <w:w w:val="105"/>
                <w:sz w:val="18"/>
              </w:rPr>
              <w:t> інтенсивних</w:t>
            </w:r>
            <w:r>
              <w:rPr>
                <w:w w:val="105"/>
                <w:sz w:val="18"/>
              </w:rPr>
              <w:t> методів</w:t>
            </w:r>
            <w:r>
              <w:rPr>
                <w:w w:val="105"/>
                <w:sz w:val="18"/>
              </w:rPr>
              <w:t> лікування</w:t>
            </w:r>
            <w:r>
              <w:rPr>
                <w:w w:val="105"/>
                <w:sz w:val="18"/>
              </w:rPr>
              <w:t> та </w:t>
            </w:r>
            <w:r>
              <w:rPr>
                <w:spacing w:val="-2"/>
                <w:w w:val="105"/>
                <w:sz w:val="18"/>
              </w:rPr>
              <w:t>швидкої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медичної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допомоги»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області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безоплатної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передачі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комунального майна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баланси</w:t>
            </w:r>
            <w:r>
              <w:rPr>
                <w:w w:val="105"/>
                <w:sz w:val="18"/>
              </w:rPr>
              <w:t> КУ</w:t>
            </w:r>
            <w:r>
              <w:rPr>
                <w:w w:val="105"/>
                <w:sz w:val="18"/>
              </w:rPr>
              <w:t> «Центр</w:t>
            </w:r>
            <w:r>
              <w:rPr>
                <w:w w:val="105"/>
                <w:sz w:val="18"/>
              </w:rPr>
              <w:t> первинної медико-санітарної</w:t>
            </w:r>
            <w:r>
              <w:rPr>
                <w:w w:val="105"/>
                <w:sz w:val="18"/>
              </w:rPr>
              <w:t> допомоги</w:t>
            </w:r>
            <w:r>
              <w:rPr>
                <w:w w:val="105"/>
                <w:sz w:val="18"/>
              </w:rPr>
              <w:t> №</w:t>
            </w:r>
            <w:r>
              <w:rPr>
                <w:w w:val="105"/>
                <w:sz w:val="18"/>
              </w:rPr>
              <w:t> 1»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області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КНП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«Міська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лікарня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планового лікування»</w:t>
            </w:r>
            <w:r>
              <w:rPr>
                <w:w w:val="105"/>
                <w:sz w:val="18"/>
              </w:rPr>
              <w:t>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 Запорізької</w:t>
            </w:r>
            <w:r>
              <w:rPr>
                <w:w w:val="105"/>
                <w:sz w:val="18"/>
              </w:rPr>
              <w:t> області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правом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оперативного </w:t>
            </w:r>
            <w:r>
              <w:rPr>
                <w:spacing w:val="-2"/>
                <w:w w:val="105"/>
                <w:sz w:val="18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53/3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096" w:val="left" w:leader="none"/>
              </w:tabs>
              <w:spacing w:line="273" w:lineRule="auto" w:before="9"/>
              <w:ind w:right="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здійснення</w:t>
            </w:r>
            <w:r>
              <w:rPr>
                <w:w w:val="105"/>
                <w:sz w:val="18"/>
              </w:rPr>
              <w:t> КУ</w:t>
            </w:r>
            <w:r>
              <w:rPr>
                <w:w w:val="105"/>
                <w:sz w:val="18"/>
              </w:rPr>
              <w:t> «Центр</w:t>
            </w:r>
            <w:r>
              <w:rPr>
                <w:w w:val="105"/>
                <w:sz w:val="18"/>
              </w:rPr>
              <w:t> первинної медико-санітарної</w:t>
            </w:r>
            <w:r>
              <w:rPr>
                <w:w w:val="105"/>
                <w:sz w:val="18"/>
              </w:rPr>
              <w:t> допомоги</w:t>
            </w:r>
            <w:r>
              <w:rPr>
                <w:w w:val="105"/>
                <w:sz w:val="18"/>
              </w:rPr>
              <w:t> №</w:t>
            </w:r>
            <w:r>
              <w:rPr>
                <w:w w:val="105"/>
                <w:sz w:val="18"/>
              </w:rPr>
              <w:t> 1»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області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безоплатної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передачі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комунального майна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баланс</w:t>
            </w:r>
            <w:r>
              <w:rPr>
                <w:w w:val="105"/>
                <w:sz w:val="18"/>
              </w:rPr>
              <w:t> КНП</w:t>
            </w:r>
            <w:r>
              <w:rPr>
                <w:w w:val="105"/>
                <w:sz w:val="18"/>
              </w:rPr>
              <w:t> «Центр</w:t>
            </w:r>
            <w:r>
              <w:rPr>
                <w:w w:val="105"/>
                <w:sz w:val="18"/>
              </w:rPr>
              <w:t> первинної медико-санітарної</w:t>
            </w:r>
            <w:r>
              <w:rPr>
                <w:w w:val="105"/>
                <w:sz w:val="18"/>
              </w:rPr>
              <w:t> допомоги</w:t>
            </w:r>
            <w:r>
              <w:rPr>
                <w:w w:val="105"/>
                <w:sz w:val="18"/>
              </w:rPr>
              <w:t> №</w:t>
            </w:r>
            <w:r>
              <w:rPr>
                <w:w w:val="105"/>
                <w:sz w:val="18"/>
              </w:rPr>
              <w:t> 2»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</w:t>
            </w:r>
            <w:r>
              <w:rPr>
                <w:spacing w:val="-2"/>
                <w:w w:val="105"/>
                <w:sz w:val="18"/>
              </w:rPr>
              <w:t>області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з</w:t>
            </w:r>
            <w:r>
              <w:rPr>
                <w:spacing w:val="65"/>
                <w:w w:val="105"/>
                <w:sz w:val="18"/>
              </w:rPr>
              <w:t>   </w:t>
            </w:r>
            <w:r>
              <w:rPr>
                <w:w w:val="105"/>
                <w:sz w:val="18"/>
              </w:rPr>
              <w:t>правом</w:t>
            </w:r>
            <w:r>
              <w:rPr>
                <w:spacing w:val="66"/>
                <w:w w:val="105"/>
                <w:sz w:val="18"/>
              </w:rPr>
              <w:t>   </w:t>
            </w:r>
            <w:r>
              <w:rPr>
                <w:spacing w:val="-2"/>
                <w:w w:val="105"/>
                <w:sz w:val="18"/>
              </w:rPr>
              <w:t>оперативного</w:t>
            </w:r>
          </w:p>
          <w:p>
            <w:pPr>
              <w:pStyle w:val="TableParagraph"/>
              <w:spacing w:line="190" w:lineRule="exact" w:befor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53/4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328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здійснення</w:t>
            </w:r>
            <w:r>
              <w:rPr>
                <w:w w:val="105"/>
                <w:sz w:val="18"/>
              </w:rPr>
              <w:t> КНП</w:t>
            </w:r>
            <w:r>
              <w:rPr>
                <w:w w:val="105"/>
                <w:sz w:val="18"/>
              </w:rPr>
              <w:t> «Міська</w:t>
            </w:r>
            <w:r>
              <w:rPr>
                <w:w w:val="105"/>
                <w:sz w:val="18"/>
              </w:rPr>
              <w:t> лікарня планового</w:t>
            </w:r>
            <w:r>
              <w:rPr>
                <w:w w:val="105"/>
                <w:sz w:val="18"/>
              </w:rPr>
              <w:t> лікування»</w:t>
            </w:r>
            <w:r>
              <w:rPr>
                <w:w w:val="105"/>
                <w:sz w:val="18"/>
              </w:rPr>
              <w:t> Мелітопольської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</w:t>
            </w:r>
            <w:r>
              <w:rPr>
                <w:w w:val="105"/>
                <w:sz w:val="18"/>
              </w:rPr>
              <w:t> області безоплатної</w:t>
            </w:r>
            <w:r>
              <w:rPr>
                <w:w w:val="105"/>
                <w:sz w:val="18"/>
              </w:rPr>
              <w:t> передачі</w:t>
            </w:r>
            <w:r>
              <w:rPr>
                <w:w w:val="105"/>
                <w:sz w:val="18"/>
              </w:rPr>
              <w:t> комунального</w:t>
            </w:r>
            <w:r>
              <w:rPr>
                <w:w w:val="105"/>
                <w:sz w:val="18"/>
              </w:rPr>
              <w:t> майна на</w:t>
            </w:r>
            <w:r>
              <w:rPr>
                <w:w w:val="105"/>
                <w:sz w:val="18"/>
              </w:rPr>
              <w:t> баланси</w:t>
            </w:r>
            <w:r>
              <w:rPr>
                <w:w w:val="105"/>
                <w:sz w:val="18"/>
              </w:rPr>
              <w:t> КУ</w:t>
            </w:r>
            <w:r>
              <w:rPr>
                <w:w w:val="105"/>
                <w:sz w:val="18"/>
              </w:rPr>
              <w:t> «Територіальне</w:t>
            </w:r>
            <w:r>
              <w:rPr>
                <w:w w:val="105"/>
                <w:sz w:val="18"/>
              </w:rPr>
              <w:t> медичне об’єднання</w:t>
            </w:r>
            <w:r>
              <w:rPr>
                <w:w w:val="105"/>
                <w:sz w:val="18"/>
              </w:rPr>
              <w:t> «Багатопрофільна</w:t>
            </w:r>
            <w:r>
              <w:rPr>
                <w:w w:val="105"/>
                <w:sz w:val="18"/>
              </w:rPr>
              <w:t> лікарня інтенсивних</w:t>
            </w:r>
            <w:r>
              <w:rPr>
                <w:w w:val="105"/>
                <w:sz w:val="18"/>
              </w:rPr>
              <w:t> методів</w:t>
            </w:r>
            <w:r>
              <w:rPr>
                <w:w w:val="105"/>
                <w:sz w:val="18"/>
              </w:rPr>
              <w:t> лікування</w:t>
            </w:r>
            <w:r>
              <w:rPr>
                <w:w w:val="105"/>
                <w:sz w:val="18"/>
              </w:rPr>
              <w:t> та</w:t>
            </w:r>
            <w:r>
              <w:rPr>
                <w:w w:val="105"/>
                <w:sz w:val="18"/>
              </w:rPr>
              <w:t> швидкої медичної</w:t>
            </w:r>
            <w:r>
              <w:rPr>
                <w:w w:val="105"/>
                <w:sz w:val="18"/>
              </w:rPr>
              <w:t> допомоги»</w:t>
            </w:r>
            <w:r>
              <w:rPr>
                <w:w w:val="105"/>
                <w:sz w:val="18"/>
              </w:rPr>
              <w:t> Мелітопольської міської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КНП</w:t>
            </w:r>
          </w:p>
          <w:p>
            <w:pPr>
              <w:pStyle w:val="TableParagraph"/>
              <w:spacing w:line="273" w:lineRule="auto" w:before="0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«Мелітопольський</w:t>
            </w:r>
            <w:r>
              <w:rPr>
                <w:w w:val="105"/>
                <w:sz w:val="18"/>
              </w:rPr>
              <w:t> міський</w:t>
            </w:r>
            <w:r>
              <w:rPr>
                <w:w w:val="105"/>
                <w:sz w:val="18"/>
              </w:rPr>
              <w:t> пологовий будинок»</w:t>
            </w:r>
            <w:r>
              <w:rPr>
                <w:w w:val="105"/>
                <w:sz w:val="18"/>
              </w:rPr>
              <w:t>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 Запорізької</w:t>
            </w:r>
            <w:r>
              <w:rPr>
                <w:w w:val="105"/>
                <w:sz w:val="18"/>
              </w:rPr>
              <w:t> області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правом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оперативного </w:t>
            </w:r>
            <w:r>
              <w:rPr>
                <w:spacing w:val="-2"/>
                <w:w w:val="105"/>
                <w:sz w:val="18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53/5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28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 комітету</w:t>
            </w:r>
            <w:r>
              <w:rPr>
                <w:w w:val="105"/>
                <w:sz w:val="18"/>
              </w:rPr>
              <w:t>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 Запорізької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25.10.2018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241/2</w:t>
            </w:r>
          </w:p>
          <w:p>
            <w:pPr>
              <w:pStyle w:val="TableParagraph"/>
              <w:tabs>
                <w:tab w:pos="707" w:val="left" w:leader="none"/>
                <w:tab w:pos="1735" w:val="left" w:leader="none"/>
                <w:tab w:pos="2479" w:val="left" w:leader="none"/>
              </w:tabs>
              <w:spacing w:line="273" w:lineRule="auto" w:before="0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«Про</w:t>
            </w:r>
            <w:r>
              <w:rPr>
                <w:w w:val="105"/>
                <w:sz w:val="18"/>
              </w:rPr>
              <w:t> здійснення</w:t>
            </w:r>
            <w:r>
              <w:rPr>
                <w:w w:val="105"/>
                <w:sz w:val="18"/>
              </w:rPr>
              <w:t> КНП</w:t>
            </w:r>
            <w:r>
              <w:rPr>
                <w:w w:val="105"/>
                <w:sz w:val="18"/>
              </w:rPr>
              <w:t> «Міська</w:t>
            </w:r>
            <w:r>
              <w:rPr>
                <w:w w:val="105"/>
                <w:sz w:val="18"/>
              </w:rPr>
              <w:t> лікарня планового</w:t>
            </w:r>
            <w:r>
              <w:rPr>
                <w:w w:val="105"/>
                <w:sz w:val="18"/>
              </w:rPr>
              <w:t> лікування»</w:t>
            </w:r>
            <w:r>
              <w:rPr>
                <w:w w:val="105"/>
                <w:sz w:val="18"/>
              </w:rPr>
              <w:t> Мелітопольської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</w:t>
            </w:r>
            <w:r>
              <w:rPr>
                <w:w w:val="105"/>
                <w:sz w:val="18"/>
              </w:rPr>
              <w:t> області безоплатної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передачі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транспортного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засобу УАЗ</w:t>
            </w:r>
            <w:r>
              <w:rPr>
                <w:w w:val="105"/>
                <w:sz w:val="18"/>
              </w:rPr>
              <w:t> 3152,</w:t>
            </w:r>
            <w:r>
              <w:rPr>
                <w:w w:val="105"/>
                <w:sz w:val="18"/>
              </w:rPr>
              <w:t> реєстраційний</w:t>
            </w:r>
            <w:r>
              <w:rPr>
                <w:spacing w:val="40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№</w:t>
            </w:r>
            <w:r>
              <w:rPr>
                <w:w w:val="105"/>
                <w:sz w:val="18"/>
              </w:rPr>
              <w:t> 18136</w:t>
            </w:r>
            <w:r>
              <w:rPr>
                <w:w w:val="105"/>
                <w:sz w:val="18"/>
              </w:rPr>
              <w:t> НР,</w:t>
            </w:r>
            <w:r>
              <w:rPr>
                <w:spacing w:val="80"/>
                <w:w w:val="105"/>
                <w:sz w:val="18"/>
              </w:rPr>
              <w:t> </w:t>
            </w:r>
            <w:r>
              <w:rPr>
                <w:spacing w:val="-6"/>
                <w:w w:val="105"/>
                <w:sz w:val="18"/>
              </w:rPr>
              <w:t>на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баланс</w:t>
            </w:r>
            <w:r>
              <w:rPr>
                <w:sz w:val="18"/>
              </w:rPr>
              <w:tab/>
            </w:r>
            <w:r>
              <w:rPr>
                <w:spacing w:val="-6"/>
                <w:w w:val="105"/>
                <w:sz w:val="18"/>
              </w:rPr>
              <w:t>КП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«Водоканал»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області з правом господарського відання»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53/6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5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звільнення</w:t>
            </w:r>
            <w:r>
              <w:rPr>
                <w:spacing w:val="5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території</w:t>
            </w:r>
            <w:r>
              <w:rPr>
                <w:spacing w:val="5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5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самовільно</w:t>
            </w:r>
          </w:p>
          <w:p>
            <w:pPr>
              <w:pStyle w:val="TableParagraph"/>
              <w:spacing w:line="191" w:lineRule="exact" w:before="29"/>
              <w:jc w:val="left"/>
              <w:rPr>
                <w:sz w:val="18"/>
              </w:rPr>
            </w:pPr>
            <w:r>
              <w:rPr>
                <w:sz w:val="18"/>
              </w:rPr>
              <w:t>розміщеного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майна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15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встановлення</w:t>
            </w:r>
            <w:r>
              <w:rPr>
                <w:w w:val="105"/>
                <w:sz w:val="18"/>
              </w:rPr>
              <w:t> тарифів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послуги</w:t>
            </w:r>
            <w:r>
              <w:rPr>
                <w:w w:val="105"/>
                <w:sz w:val="18"/>
              </w:rPr>
              <w:t> з утримання</w:t>
            </w:r>
            <w:r>
              <w:rPr>
                <w:w w:val="105"/>
                <w:sz w:val="18"/>
              </w:rPr>
              <w:t> будинків</w:t>
            </w:r>
            <w:r>
              <w:rPr>
                <w:w w:val="105"/>
                <w:sz w:val="18"/>
              </w:rPr>
              <w:t> і</w:t>
            </w:r>
            <w:r>
              <w:rPr>
                <w:w w:val="105"/>
                <w:sz w:val="18"/>
              </w:rPr>
              <w:t> споруд</w:t>
            </w:r>
            <w:r>
              <w:rPr>
                <w:w w:val="105"/>
                <w:sz w:val="18"/>
              </w:rPr>
              <w:t> та прибудинкових</w:t>
            </w:r>
            <w:r>
              <w:rPr>
                <w:w w:val="105"/>
                <w:sz w:val="18"/>
              </w:rPr>
              <w:t> територій,</w:t>
            </w:r>
            <w:r>
              <w:rPr>
                <w:w w:val="105"/>
                <w:sz w:val="18"/>
              </w:rPr>
              <w:t> які</w:t>
            </w:r>
            <w:r>
              <w:rPr>
                <w:w w:val="105"/>
                <w:sz w:val="18"/>
              </w:rPr>
              <w:t> знаходяться на</w:t>
            </w:r>
            <w:r>
              <w:rPr>
                <w:w w:val="105"/>
                <w:sz w:val="18"/>
              </w:rPr>
              <w:t> балансі</w:t>
            </w:r>
            <w:r>
              <w:rPr>
                <w:w w:val="105"/>
                <w:sz w:val="18"/>
              </w:rPr>
              <w:t> Мелітопольського</w:t>
            </w:r>
            <w:r>
              <w:rPr>
                <w:w w:val="105"/>
                <w:sz w:val="18"/>
              </w:rPr>
              <w:t> державного педагогічного</w:t>
            </w:r>
            <w:r>
              <w:rPr>
                <w:w w:val="105"/>
                <w:sz w:val="18"/>
              </w:rPr>
              <w:t> університету</w:t>
            </w:r>
            <w:r>
              <w:rPr>
                <w:w w:val="105"/>
                <w:sz w:val="18"/>
              </w:rPr>
              <w:t> ім.</w:t>
            </w:r>
            <w:r>
              <w:rPr>
                <w:w w:val="105"/>
                <w:sz w:val="18"/>
              </w:rPr>
              <w:t> Б.</w:t>
            </w:r>
            <w:r>
              <w:rPr>
                <w:w w:val="105"/>
                <w:sz w:val="18"/>
              </w:rPr>
              <w:t> Хмель- ницького,</w:t>
            </w:r>
            <w:r>
              <w:rPr>
                <w:w w:val="105"/>
                <w:sz w:val="18"/>
              </w:rPr>
              <w:t> та</w:t>
            </w:r>
            <w:r>
              <w:rPr>
                <w:w w:val="105"/>
                <w:sz w:val="18"/>
              </w:rPr>
              <w:t> втрату</w:t>
            </w:r>
            <w:r>
              <w:rPr>
                <w:w w:val="105"/>
                <w:sz w:val="18"/>
              </w:rPr>
              <w:t> чинності</w:t>
            </w:r>
            <w:r>
              <w:rPr>
                <w:w w:val="105"/>
                <w:sz w:val="18"/>
              </w:rPr>
              <w:t> рішення виконавчого</w:t>
            </w:r>
            <w:r>
              <w:rPr>
                <w:w w:val="105"/>
                <w:sz w:val="18"/>
              </w:rPr>
              <w:t> комітету</w:t>
            </w:r>
            <w:r>
              <w:rPr>
                <w:w w:val="105"/>
                <w:sz w:val="18"/>
              </w:rPr>
              <w:t> Мелітопольської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</w:t>
            </w:r>
            <w:r>
              <w:rPr>
                <w:w w:val="105"/>
                <w:sz w:val="18"/>
              </w:rPr>
              <w:t> області</w:t>
            </w:r>
            <w:r>
              <w:rPr>
                <w:w w:val="105"/>
                <w:sz w:val="18"/>
              </w:rPr>
              <w:t> від 12.04.2018 № 76/3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93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проведення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призову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громадян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України 1992-2001</w:t>
            </w:r>
            <w:r>
              <w:rPr>
                <w:w w:val="105"/>
                <w:sz w:val="18"/>
              </w:rPr>
              <w:t> років</w:t>
            </w:r>
            <w:r>
              <w:rPr>
                <w:w w:val="105"/>
                <w:sz w:val="18"/>
              </w:rPr>
              <w:t> народження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строкову військову службу весною 2019 року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5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2340" w:val="left" w:leader="none"/>
                <w:tab w:pos="3348" w:val="left" w:leader="none"/>
              </w:tabs>
              <w:spacing w:line="273" w:lineRule="auto" w:before="9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внесення</w:t>
            </w:r>
            <w:r>
              <w:rPr>
                <w:w w:val="105"/>
                <w:sz w:val="18"/>
              </w:rPr>
              <w:t> доповнень</w:t>
            </w:r>
            <w:r>
              <w:rPr>
                <w:w w:val="105"/>
                <w:sz w:val="18"/>
              </w:rPr>
              <w:t> до</w:t>
            </w:r>
            <w:r>
              <w:rPr>
                <w:w w:val="105"/>
                <w:sz w:val="18"/>
              </w:rPr>
              <w:t> рішення виконавчого</w:t>
            </w:r>
            <w:r>
              <w:rPr>
                <w:w w:val="105"/>
                <w:sz w:val="18"/>
              </w:rPr>
              <w:t> комітету</w:t>
            </w:r>
            <w:r>
              <w:rPr>
                <w:w w:val="105"/>
                <w:sz w:val="18"/>
              </w:rPr>
              <w:t> Мелітопольської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від</w:t>
            </w:r>
            <w:r>
              <w:rPr>
                <w:w w:val="105"/>
                <w:sz w:val="18"/>
              </w:rPr>
              <w:t> 27.12.2018</w:t>
            </w:r>
            <w:r>
              <w:rPr>
                <w:w w:val="105"/>
                <w:sz w:val="18"/>
              </w:rPr>
              <w:t> №</w:t>
            </w:r>
            <w:r>
              <w:rPr>
                <w:w w:val="105"/>
                <w:sz w:val="18"/>
              </w:rPr>
              <w:t> 294</w:t>
            </w:r>
            <w:r>
              <w:rPr>
                <w:w w:val="105"/>
                <w:sz w:val="18"/>
              </w:rPr>
              <w:t> «Про стан</w:t>
            </w:r>
            <w:r>
              <w:rPr>
                <w:w w:val="105"/>
                <w:sz w:val="18"/>
              </w:rPr>
              <w:t> військового</w:t>
            </w:r>
            <w:r>
              <w:rPr>
                <w:w w:val="105"/>
                <w:sz w:val="18"/>
              </w:rPr>
              <w:t> обліку</w:t>
            </w:r>
            <w:r>
              <w:rPr>
                <w:w w:val="105"/>
                <w:sz w:val="18"/>
              </w:rPr>
              <w:t> та</w:t>
            </w:r>
            <w:r>
              <w:rPr>
                <w:w w:val="105"/>
                <w:sz w:val="18"/>
              </w:rPr>
              <w:t> бронювання </w:t>
            </w:r>
            <w:r>
              <w:rPr>
                <w:spacing w:val="-2"/>
                <w:w w:val="105"/>
                <w:sz w:val="18"/>
              </w:rPr>
              <w:t>військовозобов’язаних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запасу</w:t>
            </w:r>
            <w:r>
              <w:rPr>
                <w:sz w:val="18"/>
              </w:rPr>
              <w:tab/>
            </w:r>
            <w:r>
              <w:rPr>
                <w:spacing w:val="-6"/>
                <w:w w:val="105"/>
                <w:sz w:val="18"/>
              </w:rPr>
              <w:t>та </w:t>
            </w:r>
            <w:r>
              <w:rPr>
                <w:w w:val="105"/>
                <w:sz w:val="18"/>
              </w:rPr>
              <w:t>призовників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підприємствах,</w:t>
            </w:r>
            <w:r>
              <w:rPr>
                <w:w w:val="105"/>
                <w:sz w:val="18"/>
              </w:rPr>
              <w:t> в організаціях,</w:t>
            </w:r>
            <w:r>
              <w:rPr>
                <w:w w:val="105"/>
                <w:sz w:val="18"/>
              </w:rPr>
              <w:t> установах</w:t>
            </w:r>
            <w:r>
              <w:rPr>
                <w:w w:val="105"/>
                <w:sz w:val="18"/>
              </w:rPr>
              <w:t> всіх</w:t>
            </w:r>
            <w:r>
              <w:rPr>
                <w:w w:val="105"/>
                <w:sz w:val="18"/>
              </w:rPr>
              <w:t> форм власності,</w:t>
            </w:r>
            <w:r>
              <w:rPr>
                <w:w w:val="105"/>
                <w:sz w:val="18"/>
              </w:rPr>
              <w:t> навчальних</w:t>
            </w:r>
            <w:r>
              <w:rPr>
                <w:w w:val="105"/>
                <w:sz w:val="18"/>
              </w:rPr>
              <w:t> закладах</w:t>
            </w:r>
            <w:r>
              <w:rPr>
                <w:w w:val="105"/>
                <w:sz w:val="18"/>
              </w:rPr>
              <w:t> м. Мелітополя</w:t>
            </w:r>
            <w:r>
              <w:rPr>
                <w:w w:val="105"/>
                <w:sz w:val="18"/>
              </w:rPr>
              <w:t> за</w:t>
            </w:r>
            <w:r>
              <w:rPr>
                <w:w w:val="105"/>
                <w:sz w:val="18"/>
              </w:rPr>
              <w:t> підсумками</w:t>
            </w:r>
            <w:r>
              <w:rPr>
                <w:w w:val="105"/>
                <w:sz w:val="18"/>
              </w:rPr>
              <w:t> 2018</w:t>
            </w:r>
            <w:r>
              <w:rPr>
                <w:w w:val="105"/>
                <w:sz w:val="18"/>
              </w:rPr>
              <w:t> року</w:t>
            </w:r>
            <w:r>
              <w:rPr>
                <w:w w:val="105"/>
                <w:sz w:val="18"/>
              </w:rPr>
              <w:t> та заходи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щодо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його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поліпшення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2019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році»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93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звіт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щодо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роботи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спостережної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комісії </w:t>
            </w:r>
            <w:r>
              <w:rPr>
                <w:spacing w:val="-2"/>
                <w:w w:val="105"/>
                <w:sz w:val="18"/>
              </w:rPr>
              <w:t>при виконавчому комітеті Мелітопольської </w:t>
            </w:r>
            <w:r>
              <w:rPr>
                <w:w w:val="105"/>
                <w:sz w:val="18"/>
              </w:rPr>
              <w:t>міської ради Запорізької області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40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затвердження</w:t>
            </w:r>
            <w:r>
              <w:rPr>
                <w:w w:val="105"/>
                <w:sz w:val="18"/>
              </w:rPr>
              <w:t> підсумкового</w:t>
            </w:r>
            <w:r>
              <w:rPr>
                <w:w w:val="105"/>
                <w:sz w:val="18"/>
              </w:rPr>
              <w:t> висновку щодо</w:t>
            </w:r>
            <w:r>
              <w:rPr>
                <w:w w:val="105"/>
                <w:sz w:val="18"/>
              </w:rPr>
              <w:t> виконання</w:t>
            </w:r>
            <w:r>
              <w:rPr>
                <w:w w:val="105"/>
                <w:sz w:val="18"/>
              </w:rPr>
              <w:t> соціально-культурних проектів</w:t>
            </w:r>
            <w:r>
              <w:rPr>
                <w:w w:val="105"/>
                <w:sz w:val="18"/>
              </w:rPr>
              <w:t> громадських</w:t>
            </w:r>
            <w:r>
              <w:rPr>
                <w:w w:val="105"/>
                <w:sz w:val="18"/>
              </w:rPr>
              <w:t> організацій,</w:t>
            </w:r>
            <w:r>
              <w:rPr>
                <w:w w:val="105"/>
                <w:sz w:val="18"/>
              </w:rPr>
              <w:t> які отримали</w:t>
            </w:r>
            <w:r>
              <w:rPr>
                <w:w w:val="105"/>
                <w:sz w:val="18"/>
              </w:rPr>
              <w:t> фінансову</w:t>
            </w:r>
            <w:r>
              <w:rPr>
                <w:w w:val="105"/>
                <w:sz w:val="18"/>
              </w:rPr>
              <w:t> підтримку</w:t>
            </w:r>
            <w:r>
              <w:rPr>
                <w:w w:val="105"/>
                <w:sz w:val="18"/>
              </w:rPr>
              <w:t> за</w:t>
            </w:r>
            <w:r>
              <w:rPr>
                <w:w w:val="105"/>
                <w:sz w:val="18"/>
              </w:rPr>
              <w:t> рахунок коштів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міського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бюджету</w:t>
            </w:r>
            <w:r>
              <w:rPr>
                <w:spacing w:val="66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м.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Мелітополя</w:t>
            </w:r>
          </w:p>
          <w:p>
            <w:pPr>
              <w:pStyle w:val="TableParagraph"/>
              <w:spacing w:line="192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2018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році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6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організацію</w:t>
            </w:r>
            <w:r>
              <w:rPr>
                <w:w w:val="105"/>
                <w:sz w:val="18"/>
              </w:rPr>
              <w:t> виконання</w:t>
            </w:r>
            <w:r>
              <w:rPr>
                <w:w w:val="105"/>
                <w:sz w:val="18"/>
              </w:rPr>
              <w:t> постанов</w:t>
            </w:r>
            <w:r>
              <w:rPr>
                <w:w w:val="105"/>
                <w:sz w:val="18"/>
              </w:rPr>
              <w:t> суду стосовно</w:t>
            </w:r>
            <w:r>
              <w:rPr>
                <w:w w:val="105"/>
                <w:sz w:val="18"/>
              </w:rPr>
              <w:t> осіб,</w:t>
            </w:r>
            <w:r>
              <w:rPr>
                <w:w w:val="105"/>
                <w:sz w:val="18"/>
              </w:rPr>
              <w:t> які</w:t>
            </w:r>
            <w:r>
              <w:rPr>
                <w:w w:val="105"/>
                <w:sz w:val="18"/>
              </w:rPr>
              <w:t> притягнуті</w:t>
            </w:r>
            <w:r>
              <w:rPr>
                <w:w w:val="105"/>
                <w:sz w:val="18"/>
              </w:rPr>
              <w:t> до адміністративної</w:t>
            </w:r>
            <w:r>
              <w:rPr>
                <w:w w:val="105"/>
                <w:sz w:val="18"/>
              </w:rPr>
              <w:t> відповідальності</w:t>
            </w:r>
            <w:r>
              <w:rPr>
                <w:w w:val="105"/>
                <w:sz w:val="18"/>
              </w:rPr>
              <w:t> у</w:t>
            </w:r>
            <w:r>
              <w:rPr>
                <w:w w:val="105"/>
                <w:sz w:val="18"/>
              </w:rPr>
              <w:t> виді суспільно</w:t>
            </w:r>
            <w:r>
              <w:rPr>
                <w:w w:val="105"/>
                <w:sz w:val="18"/>
              </w:rPr>
              <w:t> корисних</w:t>
            </w:r>
            <w:r>
              <w:rPr>
                <w:w w:val="105"/>
                <w:sz w:val="18"/>
              </w:rPr>
              <w:t> оплачуваних</w:t>
            </w:r>
            <w:r>
              <w:rPr>
                <w:w w:val="105"/>
                <w:sz w:val="18"/>
              </w:rPr>
              <w:t> робіт та втрату</w:t>
            </w:r>
            <w:r>
              <w:rPr>
                <w:w w:val="105"/>
                <w:sz w:val="18"/>
              </w:rPr>
              <w:t> чинності</w:t>
            </w:r>
            <w:r>
              <w:rPr>
                <w:w w:val="105"/>
                <w:sz w:val="18"/>
              </w:rPr>
              <w:t> рішення</w:t>
            </w:r>
            <w:r>
              <w:rPr>
                <w:w w:val="105"/>
                <w:sz w:val="18"/>
              </w:rPr>
              <w:t> виконавчого комітету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від</w:t>
            </w:r>
          </w:p>
          <w:p>
            <w:pPr>
              <w:pStyle w:val="TableParagraph"/>
              <w:spacing w:line="191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26.04.2018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91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210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організацію</w:t>
            </w:r>
            <w:r>
              <w:rPr>
                <w:w w:val="105"/>
                <w:sz w:val="18"/>
              </w:rPr>
              <w:t> виконання</w:t>
            </w:r>
            <w:r>
              <w:rPr>
                <w:w w:val="105"/>
                <w:sz w:val="18"/>
              </w:rPr>
              <w:t> вироків, постанов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судів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стосовно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осіб,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які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засуджені до</w:t>
            </w:r>
            <w:r>
              <w:rPr>
                <w:w w:val="105"/>
                <w:sz w:val="18"/>
              </w:rPr>
              <w:t> покарання</w:t>
            </w:r>
            <w:r>
              <w:rPr>
                <w:w w:val="105"/>
                <w:sz w:val="18"/>
              </w:rPr>
              <w:t> у</w:t>
            </w:r>
            <w:r>
              <w:rPr>
                <w:w w:val="105"/>
                <w:sz w:val="18"/>
              </w:rPr>
              <w:t> виді</w:t>
            </w:r>
            <w:r>
              <w:rPr>
                <w:w w:val="105"/>
                <w:sz w:val="18"/>
              </w:rPr>
              <w:t> громадських</w:t>
            </w:r>
            <w:r>
              <w:rPr>
                <w:w w:val="105"/>
                <w:sz w:val="18"/>
              </w:rPr>
              <w:t> робіт</w:t>
            </w:r>
            <w:r>
              <w:rPr>
                <w:w w:val="105"/>
                <w:sz w:val="18"/>
              </w:rPr>
              <w:t> та осіб,</w:t>
            </w:r>
            <w:r>
              <w:rPr>
                <w:w w:val="105"/>
                <w:sz w:val="18"/>
              </w:rPr>
              <w:t> які</w:t>
            </w:r>
            <w:r>
              <w:rPr>
                <w:w w:val="105"/>
                <w:sz w:val="18"/>
              </w:rPr>
              <w:t> притягнуті</w:t>
            </w:r>
            <w:r>
              <w:rPr>
                <w:w w:val="105"/>
                <w:sz w:val="18"/>
              </w:rPr>
              <w:t> до</w:t>
            </w:r>
            <w:r>
              <w:rPr>
                <w:w w:val="105"/>
                <w:sz w:val="18"/>
              </w:rPr>
              <w:t> адміністративної відповідальності</w:t>
            </w:r>
            <w:r>
              <w:rPr>
                <w:w w:val="105"/>
                <w:sz w:val="18"/>
              </w:rPr>
              <w:t> у</w:t>
            </w:r>
            <w:r>
              <w:rPr>
                <w:w w:val="105"/>
                <w:sz w:val="18"/>
              </w:rPr>
              <w:t> вигляді</w:t>
            </w:r>
            <w:r>
              <w:rPr>
                <w:w w:val="105"/>
                <w:sz w:val="18"/>
              </w:rPr>
              <w:t> громадських робіт</w:t>
            </w:r>
            <w:r>
              <w:rPr>
                <w:w w:val="105"/>
                <w:sz w:val="18"/>
              </w:rPr>
              <w:t> та</w:t>
            </w:r>
            <w:r>
              <w:rPr>
                <w:w w:val="105"/>
                <w:sz w:val="18"/>
              </w:rPr>
              <w:t> втрату</w:t>
            </w:r>
            <w:r>
              <w:rPr>
                <w:w w:val="105"/>
                <w:sz w:val="18"/>
              </w:rPr>
              <w:t> чинності</w:t>
            </w:r>
            <w:r>
              <w:rPr>
                <w:w w:val="105"/>
                <w:sz w:val="18"/>
              </w:rPr>
              <w:t> рішення виконавчого</w:t>
            </w:r>
            <w:r>
              <w:rPr>
                <w:w w:val="105"/>
                <w:sz w:val="18"/>
              </w:rPr>
              <w:t> комітету</w:t>
            </w:r>
            <w:r>
              <w:rPr>
                <w:w w:val="105"/>
                <w:sz w:val="18"/>
              </w:rPr>
              <w:t> Мелітопольської міської ради від 25.01.2018 № 20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93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залишення</w:t>
            </w:r>
            <w:r>
              <w:rPr>
                <w:w w:val="105"/>
                <w:sz w:val="18"/>
              </w:rPr>
              <w:t> заяви</w:t>
            </w:r>
            <w:r>
              <w:rPr>
                <w:w w:val="105"/>
                <w:sz w:val="18"/>
              </w:rPr>
              <w:t> Зяблова</w:t>
            </w:r>
            <w:r>
              <w:rPr>
                <w:w w:val="105"/>
                <w:sz w:val="18"/>
              </w:rPr>
              <w:t> Г.В.</w:t>
            </w:r>
            <w:r>
              <w:rPr>
                <w:w w:val="105"/>
                <w:sz w:val="18"/>
              </w:rPr>
              <w:t> на постанову</w:t>
            </w:r>
            <w:r>
              <w:rPr>
                <w:w w:val="105"/>
                <w:sz w:val="18"/>
              </w:rPr>
              <w:t> адміністративної</w:t>
            </w:r>
            <w:r>
              <w:rPr>
                <w:w w:val="105"/>
                <w:sz w:val="18"/>
              </w:rPr>
              <w:t> комісії виконавчого</w:t>
            </w:r>
            <w:r>
              <w:rPr>
                <w:spacing w:val="56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комітету</w:t>
            </w:r>
            <w:r>
              <w:rPr>
                <w:spacing w:val="55"/>
                <w:w w:val="105"/>
                <w:sz w:val="18"/>
              </w:rPr>
              <w:t>  </w:t>
            </w:r>
            <w:r>
              <w:rPr>
                <w:spacing w:val="-2"/>
                <w:w w:val="105"/>
                <w:sz w:val="18"/>
              </w:rPr>
              <w:t>Мелітопольської</w:t>
            </w:r>
          </w:p>
          <w:p>
            <w:pPr>
              <w:pStyle w:val="TableParagraph"/>
              <w:spacing w:line="194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міської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задоволення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14/03/2019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pStyle w:val="BodyText"/>
        <w:ind w:left="498"/>
      </w:pPr>
      <w:r>
        <w:rPr/>
        <w:t>(…)</w:t>
      </w:r>
      <w:r>
        <w:rPr>
          <w:spacing w:val="4"/>
        </w:rPr>
        <w:t> </w:t>
      </w:r>
      <w:r>
        <w:rPr/>
        <w:t>інформація</w:t>
      </w:r>
      <w:r>
        <w:rPr>
          <w:spacing w:val="2"/>
        </w:rPr>
        <w:t> </w:t>
      </w:r>
      <w:r>
        <w:rPr/>
        <w:t>не</w:t>
      </w:r>
      <w:r>
        <w:rPr>
          <w:spacing w:val="5"/>
        </w:rPr>
        <w:t> </w:t>
      </w:r>
      <w:r>
        <w:rPr/>
        <w:t>оприлюднюється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інтересах</w:t>
      </w:r>
      <w:r>
        <w:rPr>
          <w:spacing w:val="4"/>
        </w:rPr>
        <w:t> </w:t>
      </w:r>
      <w:r>
        <w:rPr>
          <w:spacing w:val="-4"/>
        </w:rPr>
        <w:t>дітей</w:t>
      </w:r>
    </w:p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2021-11-04T00:50:01Z</dcterms:created>
  <dcterms:modified xsi:type="dcterms:W3CDTF">2021-11-04T00:50:01Z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